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20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LISTA DE CHEQUEO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lista de chequeo es un apoyo para que los proponentes revisen si tienen lista y completa la documentación requerida para la convocatoria. No es necesaria la entrega del presente anexo.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Cada uno de los anexos y documentos a presentar debe venir nombrado en mayúscula fija, sin tildes ni caracteres especiales, sin espacios (deben ser reemplazados por guion al piso _) e incluir el nombre del proponente así: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ANEXO1_CARTADEPRESENTACIONDELAOFERTA_NOMBREPROPONENTE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CERTIFICADODEEXISTENCIAYREPRESENTACIONLEGAL_NOMBREPROPONENTE</w:t>
      </w:r>
    </w:p>
    <w:p w:rsidR="00000000" w:rsidDel="00000000" w:rsidP="00000000" w:rsidRDefault="00000000" w:rsidRPr="00000000" w14:paraId="0000000A">
      <w:pPr>
        <w:spacing w:line="240" w:lineRule="auto"/>
        <w:ind w:left="720" w:firstLine="0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85"/>
        <w:gridCol w:w="915"/>
        <w:tblGridChange w:id="0">
          <w:tblGrid>
            <w:gridCol w:w="8085"/>
            <w:gridCol w:w="9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ahoma" w:cs="Tahoma" w:eastAsia="Tahoma" w:hAnsi="Tahoma"/>
                <w:b w:val="1"/>
                <w:sz w:val="20"/>
                <w:szCs w:val="20"/>
                <w:shd w:fill="434343" w:val="clear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DOCUMENTOS HABILITANTES CAPACIDAD JURÍDICA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Listo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CARTA DE PRESENTACIÓN DE LA OFERTA (ANEXO 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jc w:val="both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CERTIFICADO DE EXISTENCIA Y REPRESENTACIÓN LEGAL - PERSONAS JURÍDICAS Y PROPONENTE PLURAL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ACTA DE AUTORIZACIÓN DEL ÓRGANO SOCIAL COMPETENTE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DOCUMENTO DE CONFORMACIÓN DE CONSORCIO (ANEXO 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DOCUMENTO DE CONFORMACIÓN DE UNIÓN TEMPORAL (ANEXO 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DOCUMENTO(S) DE IDENTIFICACIÓN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PODER CUANDO LA OFERTA SE PRESENTE A TRAVÉS DE UN APODERADO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APODERADO PARA OFERENTES EXTRANJEROS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GARANTÍA DE SERIEDAD DE LA PROPUESTA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CERTIFICACIÓN DE PAGO DE APORTES PARAFISCALES Y SEGURIDAD SOCIAL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COMPROMISO DE INTEGRIDAD Y ANTICORRUPCIÓN (ANEXO 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ANTECEDENTES FISCALES, DISCIPLINARIOS, JUDICIALES Y DEMÁS 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both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SANCIONES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CERTIFICADO DEL SISTEMA REGISTRO NACIONAL DE MEDIDAS CORRECTIVAS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FORMATO AUTORIZACIÓN CONSULTA DE INHABILIDADES POR DELITOS SEXUALES  CONTRA NIÑOS NIÑAS Y ADOLESCENTES (ANEXO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FORMATO DE RELACIÓN DE CONTRATOS DE PRESTACIÓN DE SERVICIOS PERSONA JURÍDICA (ANEXO 6)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FORMATO DE RELACIÓN DE CONTRATOS DE PRESTACIÓN DE SERVICIOS CONSORCIOS o UNIONES TEMPORALES (ANEXO 7)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DOCUMENTOS HABILITANTES CAPACIDAD FINANCIERA ( en 1 solo PDF)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-ESTADOS FINANCIEROS COMPARATIVOS 2023-2024 certificados con sus respectivas notas.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-Fotocopias legibles de la Tarjeta Profesional del Contador Público y del Revisor Fiscal (cuando esté obligado a tenerlo), con sus respectivos certificados de vigencia y Antecedentes Disciplinarios expedidos por la Junta Central de Contadores, con fecha no mayor a noventa (90) días calendario, anteriores a la fecha de radicación de la propuesta.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DOCUMENTOS HABILITANTES CAPACIDAD TÉCNICA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ENTREGABLES Y PARÁMETROS TÉCNICOS (ANEXO 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EXPERIENCIA HABILITANTE DEL PROPONENTE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(en 1 solo PDF) 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-EXPERIENCIA DEL PROPONENTE (ANEXO 9)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-CERTIFICACIONES DE EXPERIENCIA Y/O ACTAS DE LIQUIDACIÓN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EXPERIENCIA DEL EQUIPO HUMANO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(en 1 Solo PDF)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- HOJAS DE VIDA (ANEXO 10)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- CERTIFICACIONES DEL EQUIPO HUMANO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DOCUMENTOS PONDERABLES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MUESTRA AUDIOVISUAL (ANEXO 11)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FORMULACIÓN CREATIVA (ANEXO 12)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GUION (ANEXO 13)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ESTRATEGIA DE PRODUCCIÓN (ANEXO 14)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FORMULACIÓN OPERATIVA (ANEXO 15)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ENTREGAR EN FORMATO EXCEL Y EN 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INDUSTRIA NACIONAL (ANEXO 16)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.28124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INCENTIVO A PERSONAS EN CONDICIÓN DE DISCAPACIDAD (ANEXO 17)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INCENTIVO MIPYME (ANEXO 18)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EMPRENDIMIENTO Y EMPRESA DE MUJERES (ANEXO 19)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 1: La documentación y anexos solicitados se deben entregar en formato PDF, a menos que en algún anexo o en la tabla anterior se indique su entrega en otros formatos.</w:t>
      </w:r>
    </w:p>
    <w:p w:rsidR="00000000" w:rsidDel="00000000" w:rsidP="00000000" w:rsidRDefault="00000000" w:rsidRPr="00000000" w14:paraId="00000059">
      <w:pPr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 2: Sólo se tendrán en cuenta los documentos solicitados, cualquier documento que no haya sido requerido, no se considerará. </w:t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2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5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1833090</wp:posOffset>
          </wp:positionH>
          <wp:positionV relativeFrom="paragraph">
            <wp:posOffset>-257174</wp:posOffset>
          </wp:positionV>
          <wp:extent cx="1736884" cy="979781"/>
          <wp:effectExtent b="0" l="0" r="0" t="0"/>
          <wp:wrapNone/>
          <wp:docPr id="2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C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CP-001-2025</w:t>
    </w:r>
  </w:p>
  <w:p w:rsidR="00000000" w:rsidDel="00000000" w:rsidP="00000000" w:rsidRDefault="00000000" w:rsidRPr="00000000" w14:paraId="00000061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7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c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A50F7E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50F7E"/>
  </w:style>
  <w:style w:type="paragraph" w:styleId="Piedepgina">
    <w:name w:val="footer"/>
    <w:basedOn w:val="Normal"/>
    <w:link w:val="PiedepginaCar"/>
    <w:uiPriority w:val="99"/>
    <w:unhideWhenUsed w:val="1"/>
    <w:rsid w:val="00A50F7E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50F7E"/>
  </w:style>
  <w:style w:type="table" w:styleId="afd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e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1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2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3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4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5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6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4TuwAIuXvdiL8DoGqJjP/aGSvQ==">CgMxLjA4AHIhMWFCSmw4QlY5MEYyZ2ZjcVg5RW4tNzFoelhpNU5QUFBm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2020-07-17T02:08:00Z</dcterms:created>
  <dc:creator>Carosma</dc:creator>
</cp:coreProperties>
</file>